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9B" w:rsidRPr="006A731A" w:rsidRDefault="003D6B9B" w:rsidP="003D6B9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</w:pPr>
      <w:r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ANUNŢ</w:t>
      </w:r>
      <w:r w:rsidR="00FC6D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 xml:space="preserve"> PENTRU ELIBERAREA CARNETELOR PENTRU </w:t>
      </w:r>
      <w:r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br/>
        <w:t xml:space="preserve"> MEDICI</w:t>
      </w:r>
      <w:r w:rsidR="00FC6D88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>I</w:t>
      </w:r>
      <w:r w:rsidRPr="006A731A">
        <w:rPr>
          <w:rFonts w:ascii="Arial" w:eastAsia="Times New Roman" w:hAnsi="Arial" w:cs="Arial"/>
          <w:b/>
          <w:bCs/>
          <w:color w:val="000000"/>
          <w:sz w:val="28"/>
          <w:szCs w:val="28"/>
          <w:lang w:eastAsia="ro-RO"/>
        </w:rPr>
        <w:t xml:space="preserve"> CONFIRMAȚI ÎN REZIDENȚIAT ÎN DOMENIILE MEDICINĂ, MEDICINĂ DENTARĂ ȘI FARMACIE</w:t>
      </w:r>
    </w:p>
    <w:p w:rsidR="003D6B9B" w:rsidRPr="006A731A" w:rsidRDefault="003D6B9B" w:rsidP="003D6B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sesiunea noiembrie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,  prin Ordinul M.S.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3684/07.12.2022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care au ca centru universitar de pregătire  Constanța și au încheiat contract de muncă cu unitatea sanitară angajatoare pentru următoarele specialități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o-RO"/>
        </w:rPr>
        <w:t>:</w:t>
      </w:r>
    </w:p>
    <w:tbl>
      <w:tblPr>
        <w:tblpPr w:leftFromText="180" w:rightFromText="180" w:vertAnchor="text" w:tblpY="1"/>
        <w:tblOverlap w:val="never"/>
        <w:tblW w:w="75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5"/>
      </w:tblGrid>
      <w:tr w:rsidR="003D6B9B" w:rsidRPr="00C872DD" w:rsidTr="005439E6">
        <w:trPr>
          <w:trHeight w:val="302"/>
        </w:trPr>
        <w:tc>
          <w:tcPr>
            <w:tcW w:w="7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BB31B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C87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lightGray"/>
                <w:lang w:eastAsia="ro-RO"/>
              </w:rPr>
              <w:t>Specialitatea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Analize Medico-Farmaceutice De Laborator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Anatomie patologică</w:t>
            </w:r>
          </w:p>
        </w:tc>
      </w:tr>
      <w:tr w:rsidR="003D6B9B" w:rsidRPr="00C872DD" w:rsidTr="005439E6">
        <w:trPr>
          <w:trHeight w:val="9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Anestezie și terapie intensivă</w:t>
            </w:r>
          </w:p>
        </w:tc>
      </w:tr>
      <w:tr w:rsidR="003D6B9B" w:rsidRPr="00C872DD" w:rsidTr="005439E6">
        <w:trPr>
          <w:trHeight w:val="7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Boli infecțioase</w:t>
            </w:r>
          </w:p>
        </w:tc>
      </w:tr>
      <w:tr w:rsidR="003D6B9B" w:rsidRPr="00C872DD" w:rsidTr="005439E6">
        <w:trPr>
          <w:trHeight w:val="146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Cardiologie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Chirurgie pediatrică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Chirurgie plastică, estetică și microchirurgie reconstructivă</w:t>
            </w:r>
          </w:p>
        </w:tc>
      </w:tr>
      <w:tr w:rsidR="003D6B9B" w:rsidRPr="00C872DD" w:rsidTr="005439E6">
        <w:trPr>
          <w:trHeight w:val="156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Dermatovenerologie</w:t>
            </w:r>
          </w:p>
        </w:tc>
      </w:tr>
      <w:tr w:rsidR="003D6B9B" w:rsidRPr="00C872DD" w:rsidTr="005439E6">
        <w:trPr>
          <w:trHeight w:val="132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Diabet zaharat, nutriție și boli metabolice</w:t>
            </w:r>
          </w:p>
        </w:tc>
      </w:tr>
      <w:tr w:rsidR="003D6B9B" w:rsidRPr="00C872DD" w:rsidTr="005439E6">
        <w:trPr>
          <w:trHeight w:val="138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Endocrinologie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proofErr w:type="spellStart"/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Endodontie</w:t>
            </w:r>
            <w:proofErr w:type="spellEnd"/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Epidemiologie</w:t>
            </w:r>
          </w:p>
        </w:tc>
      </w:tr>
      <w:tr w:rsidR="003D6B9B" w:rsidRPr="00C872DD" w:rsidTr="005439E6">
        <w:trPr>
          <w:trHeight w:val="156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Farmacie clinică</w:t>
            </w:r>
          </w:p>
        </w:tc>
      </w:tr>
      <w:tr w:rsidR="003D6B9B" w:rsidRPr="00C872DD" w:rsidTr="005439E6">
        <w:trPr>
          <w:trHeight w:val="156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Farmacie generală</w:t>
            </w:r>
          </w:p>
        </w:tc>
      </w:tr>
      <w:tr w:rsidR="003D6B9B" w:rsidRPr="00C872DD" w:rsidTr="005439E6">
        <w:trPr>
          <w:trHeight w:val="170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Gastroenterologie</w:t>
            </w:r>
          </w:p>
        </w:tc>
      </w:tr>
      <w:tr w:rsidR="003D6B9B" w:rsidRPr="00C872DD" w:rsidTr="005439E6">
        <w:trPr>
          <w:trHeight w:val="155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Hematologie</w:t>
            </w:r>
          </w:p>
        </w:tc>
      </w:tr>
      <w:tr w:rsidR="003D6B9B" w:rsidRPr="00C872DD" w:rsidTr="005439E6">
        <w:trPr>
          <w:trHeight w:val="155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Industrie farmaceutică și cosmetică</w:t>
            </w:r>
          </w:p>
        </w:tc>
      </w:tr>
      <w:tr w:rsidR="003D6B9B" w:rsidRPr="00C872DD" w:rsidTr="005439E6">
        <w:trPr>
          <w:trHeight w:val="155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Medicină de familie</w:t>
            </w:r>
          </w:p>
        </w:tc>
      </w:tr>
      <w:tr w:rsidR="003D6B9B" w:rsidRPr="00C872DD" w:rsidTr="005439E6">
        <w:trPr>
          <w:trHeight w:val="155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Medicină de laborator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Medicină de urgență</w:t>
            </w:r>
          </w:p>
        </w:tc>
      </w:tr>
      <w:tr w:rsidR="003D6B9B" w:rsidRPr="00C872DD" w:rsidTr="005439E6">
        <w:trPr>
          <w:trHeight w:val="180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Medicina fizică și de reabilitare</w:t>
            </w:r>
          </w:p>
        </w:tc>
      </w:tr>
      <w:tr w:rsidR="003D6B9B" w:rsidRPr="00C872DD" w:rsidTr="005439E6">
        <w:trPr>
          <w:trHeight w:val="180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Medicină internă</w:t>
            </w:r>
          </w:p>
        </w:tc>
      </w:tr>
      <w:tr w:rsidR="003D6B9B" w:rsidRPr="00C872DD" w:rsidTr="005439E6">
        <w:trPr>
          <w:trHeight w:val="116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Medicina legala</w:t>
            </w:r>
          </w:p>
        </w:tc>
      </w:tr>
      <w:tr w:rsidR="003D6B9B" w:rsidRPr="00C872DD" w:rsidTr="005439E6">
        <w:trPr>
          <w:trHeight w:val="116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Nefrologie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Neonatologie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Neurochirurgie</w:t>
            </w:r>
          </w:p>
        </w:tc>
      </w:tr>
      <w:tr w:rsidR="003D6B9B" w:rsidRPr="00C872DD" w:rsidTr="005439E6">
        <w:trPr>
          <w:trHeight w:val="159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Neurologie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Obstetrică-ginecologie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Oftalmologie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Oncologie medicală</w:t>
            </w:r>
          </w:p>
        </w:tc>
      </w:tr>
      <w:tr w:rsidR="003D6B9B" w:rsidRPr="00C872DD" w:rsidTr="005439E6">
        <w:trPr>
          <w:trHeight w:val="168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Ortopedie și traumatologie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hideMark/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Otorinolaringologie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lastRenderedPageBreak/>
              <w:t>Parodontologie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Pediatrie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Pneumologie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Protetică dentară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Psihiatrie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Radiologie-imagistică medicală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Reumatologie</w:t>
            </w:r>
          </w:p>
        </w:tc>
      </w:tr>
      <w:tr w:rsidR="003D6B9B" w:rsidRPr="00C872DD" w:rsidTr="005439E6">
        <w:trPr>
          <w:trHeight w:val="151"/>
        </w:trPr>
        <w:tc>
          <w:tcPr>
            <w:tcW w:w="7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</w:tcPr>
          <w:p w:rsidR="003D6B9B" w:rsidRPr="00F66955" w:rsidRDefault="003D6B9B" w:rsidP="005439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</w:pPr>
            <w:r w:rsidRPr="00F669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o-RO"/>
              </w:rPr>
              <w:t>Stomatologie generală</w:t>
            </w:r>
          </w:p>
        </w:tc>
      </w:tr>
    </w:tbl>
    <w:p w:rsidR="003D6B9B" w:rsidRDefault="003D6B9B" w:rsidP="003D6B9B">
      <w:r>
        <w:br w:type="textWrapping" w:clear="all"/>
      </w:r>
    </w:p>
    <w:p w:rsidR="003D6B9B" w:rsidRPr="00C872DD" w:rsidRDefault="003D6B9B" w:rsidP="00FC6D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proofErr w:type="spellStart"/>
      <w:r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Rezidentii</w:t>
      </w:r>
      <w:proofErr w:type="spellEnd"/>
      <w:r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și medicii specialiști înscriși la a 2-a specialitate cu taxă care au început pregătirea la data de </w:t>
      </w:r>
      <w:r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2</w:t>
      </w:r>
      <w:r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o-RO"/>
        </w:rPr>
        <w:t xml:space="preserve"> ianuarie 20</w:t>
      </w:r>
      <w:r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o-RO"/>
        </w:rPr>
        <w:t>23</w:t>
      </w:r>
      <w:r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o-RO"/>
        </w:rPr>
        <w:t>,</w:t>
      </w:r>
      <w:r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o-RO"/>
        </w:rPr>
        <w:t xml:space="preserve"> 16.01.2023 si 01.06.2023</w:t>
      </w:r>
      <w:r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o-RO"/>
        </w:rPr>
        <w:t xml:space="preserve"> î</w:t>
      </w:r>
      <w:r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n Centrul Universitar Constanța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</w:t>
      </w:r>
    </w:p>
    <w:p w:rsidR="003D6B9B" w:rsidRDefault="003D6B9B" w:rsidP="003D6B9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  <w:r w:rsidRPr="00FA09F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Vă rugăm să desemnați un reprezentant pentru fiecare specialitate, care în baza propriei cărți de identitate va ridica carnetele de rezident de la</w:t>
      </w:r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Direcția de Sănătate Publică a </w:t>
      </w:r>
      <w:proofErr w:type="spellStart"/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Judetului</w:t>
      </w:r>
      <w:proofErr w:type="spellEnd"/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Constanța, Aleea </w:t>
      </w:r>
      <w:proofErr w:type="spellStart"/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Lacramioarei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nr.1</w:t>
      </w:r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Biroul R.U.N.O.S.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, </w:t>
      </w:r>
      <w:r w:rsidRPr="00FA09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etaj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.</w:t>
      </w:r>
    </w:p>
    <w:p w:rsidR="004D2E08" w:rsidRDefault="004D2E08" w:rsidP="003D6B9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</w:p>
    <w:p w:rsidR="004D2E08" w:rsidRPr="00FC6D88" w:rsidRDefault="004D2E08" w:rsidP="004D2E08">
      <w:pPr>
        <w:jc w:val="center"/>
        <w:rPr>
          <w:sz w:val="24"/>
          <w:szCs w:val="24"/>
        </w:rPr>
      </w:pPr>
      <w:r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PROGRAMUL PENTRU  ELI</w:t>
      </w:r>
      <w:r w:rsidR="00FC6D88"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BERAREA CARNETELOR  DE REZIDENT </w:t>
      </w:r>
      <w:r w:rsidRPr="00FC6D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ESTE DE LUNI-JOI ORELE 09:00-15:00; VINERI 09:00-14:00</w:t>
      </w:r>
    </w:p>
    <w:p w:rsidR="00F336D6" w:rsidRDefault="00FC6D88">
      <w:bookmarkStart w:id="0" w:name="_GoBack"/>
      <w:bookmarkEnd w:id="0"/>
    </w:p>
    <w:sectPr w:rsidR="00F33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9B"/>
    <w:rsid w:val="003D6B9B"/>
    <w:rsid w:val="004D2E08"/>
    <w:rsid w:val="005F1B60"/>
    <w:rsid w:val="00BD1A2E"/>
    <w:rsid w:val="00D4279B"/>
    <w:rsid w:val="00F66955"/>
    <w:rsid w:val="00F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4745B-DE13-4C80-948D-F6AF3ED7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B9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C6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C6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260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runos3 pc</dc:creator>
  <cp:keywords/>
  <dc:description/>
  <cp:lastModifiedBy>runos3 pc</cp:lastModifiedBy>
  <cp:revision>55</cp:revision>
  <cp:lastPrinted>2023-07-20T06:14:00Z</cp:lastPrinted>
  <dcterms:created xsi:type="dcterms:W3CDTF">2023-07-20T05:59:00Z</dcterms:created>
  <dcterms:modified xsi:type="dcterms:W3CDTF">2023-07-20T06:18:00Z</dcterms:modified>
</cp:coreProperties>
</file>