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15" w:rsidRDefault="009D5015" w:rsidP="0054249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6082748" cy="604299"/>
            <wp:effectExtent l="0" t="0" r="0" b="5715"/>
            <wp:docPr id="13" name="Picture 13" descr="C:\Users\Admin\OneDrive\Documents\sigl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OneDrive\Documents\sigle 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60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15" w:rsidRDefault="009D5015" w:rsidP="00542490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:rsidR="00A1680A" w:rsidRPr="00542490" w:rsidRDefault="00A1680A" w:rsidP="00542490">
      <w:pPr>
        <w:spacing w:after="0"/>
        <w:jc w:val="center"/>
        <w:rPr>
          <w:rFonts w:ascii="Times New Roman" w:hAnsi="Times New Roman" w:cs="Times New Roman"/>
          <w:b/>
        </w:rPr>
      </w:pPr>
      <w:r w:rsidRPr="00542490">
        <w:rPr>
          <w:rFonts w:ascii="Times New Roman" w:hAnsi="Times New Roman" w:cs="Times New Roman"/>
          <w:b/>
          <w:lang w:val="en-US"/>
        </w:rPr>
        <w:t>COMUNICAT DE PRESĂ</w:t>
      </w:r>
    </w:p>
    <w:p w:rsidR="00A1680A" w:rsidRPr="009879C7" w:rsidRDefault="00D929D5" w:rsidP="00542490">
      <w:pPr>
        <w:spacing w:after="0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D929D5">
        <w:rPr>
          <w:rFonts w:ascii="Times New Roman" w:hAnsi="Times New Roman" w:cs="Times New Roman"/>
          <w:b/>
          <w:color w:val="943634" w:themeColor="accent2" w:themeShade="BF"/>
        </w:rPr>
        <w:t>Campania ”</w:t>
      </w:r>
      <w:r w:rsidR="00A84FFF">
        <w:rPr>
          <w:rFonts w:ascii="Times New Roman" w:hAnsi="Times New Roman" w:cs="Times New Roman"/>
          <w:b/>
          <w:color w:val="943634" w:themeColor="accent2" w:themeShade="BF"/>
        </w:rPr>
        <w:t>Împreună pentru un aer mai curat!</w:t>
      </w:r>
      <w:r>
        <w:rPr>
          <w:rFonts w:ascii="Times New Roman" w:hAnsi="Times New Roman" w:cs="Times New Roman"/>
          <w:b/>
          <w:color w:val="943634" w:themeColor="accent2" w:themeShade="BF"/>
        </w:rPr>
        <w:t>”</w:t>
      </w:r>
    </w:p>
    <w:p w:rsidR="00A1680A" w:rsidRPr="00542490" w:rsidRDefault="00A1680A" w:rsidP="00542490">
      <w:pPr>
        <w:spacing w:after="0"/>
        <w:jc w:val="center"/>
        <w:rPr>
          <w:rFonts w:ascii="Times New Roman" w:hAnsi="Times New Roman" w:cs="Times New Roman"/>
          <w:b/>
          <w:color w:val="984806" w:themeColor="accent6" w:themeShade="80"/>
        </w:rPr>
      </w:pPr>
      <w:r w:rsidRPr="00542490">
        <w:rPr>
          <w:rFonts w:ascii="Times New Roman" w:hAnsi="Times New Roman" w:cs="Times New Roman"/>
          <w:b/>
          <w:color w:val="984806" w:themeColor="accent6" w:themeShade="80"/>
        </w:rPr>
        <w:t>AUGUST 2023</w:t>
      </w:r>
    </w:p>
    <w:p w:rsidR="006B35C3" w:rsidRDefault="006B35C3" w:rsidP="009879C7">
      <w:pPr>
        <w:spacing w:after="0"/>
        <w:jc w:val="both"/>
        <w:rPr>
          <w:rFonts w:ascii="Times New Roman" w:hAnsi="Times New Roman" w:cs="Times New Roman"/>
          <w:color w:val="404040"/>
        </w:rPr>
      </w:pPr>
    </w:p>
    <w:p w:rsidR="00F27AFD" w:rsidRDefault="005C3AE4" w:rsidP="009879C7">
      <w:pPr>
        <w:spacing w:after="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>A</w:t>
      </w:r>
      <w:r w:rsidR="002B2193" w:rsidRPr="005C3AE4">
        <w:rPr>
          <w:rFonts w:ascii="Times New Roman" w:hAnsi="Times New Roman" w:cs="Times New Roman"/>
        </w:rPr>
        <w:t>erul</w:t>
      </w:r>
      <w:r w:rsidRPr="005C3AE4">
        <w:rPr>
          <w:rFonts w:ascii="Times New Roman" w:hAnsi="Times New Roman" w:cs="Times New Roman"/>
        </w:rPr>
        <w:t xml:space="preserve"> curat</w:t>
      </w:r>
      <w:r w:rsidR="002B2193" w:rsidRPr="005C3AE4">
        <w:rPr>
          <w:rFonts w:ascii="Times New Roman" w:hAnsi="Times New Roman" w:cs="Times New Roman"/>
        </w:rPr>
        <w:t xml:space="preserve"> este esențial pentru sănătatea oamenilor și a ecosistemelor. Doar poluarea atmosferică, fără a lua în considerare și alte forme de poluare, este responsabilă pentru aproape </w:t>
      </w:r>
      <w:r w:rsidR="00484AAB">
        <w:rPr>
          <w:rFonts w:ascii="Times New Roman" w:hAnsi="Times New Roman" w:cs="Times New Roman"/>
        </w:rPr>
        <w:t>238 000</w:t>
      </w:r>
      <w:r w:rsidR="002B2193" w:rsidRPr="005C3AE4">
        <w:rPr>
          <w:rFonts w:ascii="Times New Roman" w:hAnsi="Times New Roman" w:cs="Times New Roman"/>
        </w:rPr>
        <w:t xml:space="preserve"> de </w:t>
      </w:r>
      <w:r w:rsidR="00484AAB">
        <w:rPr>
          <w:rFonts w:ascii="Times New Roman" w:hAnsi="Times New Roman" w:cs="Times New Roman"/>
        </w:rPr>
        <w:t>decese</w:t>
      </w:r>
      <w:r w:rsidR="002B2193" w:rsidRPr="005C3AE4">
        <w:rPr>
          <w:rFonts w:ascii="Times New Roman" w:hAnsi="Times New Roman" w:cs="Times New Roman"/>
        </w:rPr>
        <w:t xml:space="preserve"> premature în fiecare an în rândul europenilor.</w:t>
      </w:r>
    </w:p>
    <w:p w:rsidR="005C3AE4" w:rsidRDefault="002B2193" w:rsidP="009879C7">
      <w:pPr>
        <w:spacing w:after="0"/>
        <w:jc w:val="both"/>
        <w:rPr>
          <w:rFonts w:ascii="Times New Roman" w:hAnsi="Times New Roman" w:cs="Times New Roman"/>
        </w:rPr>
      </w:pPr>
      <w:r w:rsidRPr="005C3AE4">
        <w:rPr>
          <w:rFonts w:ascii="Times New Roman" w:hAnsi="Times New Roman" w:cs="Times New Roman"/>
        </w:rPr>
        <w:t xml:space="preserve">Noile norme propuse </w:t>
      </w:r>
      <w:r w:rsidR="00484AAB">
        <w:rPr>
          <w:rFonts w:ascii="Times New Roman" w:hAnsi="Times New Roman" w:cs="Times New Roman"/>
        </w:rPr>
        <w:t>de către Comisia Europeană în 2022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în cadrul Pactului Verde European</w:t>
      </w:r>
      <w:r w:rsidR="00A30C18">
        <w:rPr>
          <w:rFonts w:ascii="Times New Roman" w:hAnsi="Times New Roman" w:cs="Times New Roman"/>
        </w:rPr>
        <w:t>,</w:t>
      </w:r>
      <w:r w:rsidR="00484AAB">
        <w:rPr>
          <w:rFonts w:ascii="Times New Roman" w:hAnsi="Times New Roman" w:cs="Times New Roman"/>
        </w:rPr>
        <w:t xml:space="preserve"> urmăresc</w:t>
      </w:r>
      <w:r w:rsidRPr="005C3AE4">
        <w:rPr>
          <w:rFonts w:ascii="Times New Roman" w:hAnsi="Times New Roman" w:cs="Times New Roman"/>
        </w:rPr>
        <w:t xml:space="preserve"> reduce</w:t>
      </w:r>
      <w:r w:rsidR="00484AAB">
        <w:rPr>
          <w:rFonts w:ascii="Times New Roman" w:hAnsi="Times New Roman" w:cs="Times New Roman"/>
        </w:rPr>
        <w:t>rea</w:t>
      </w:r>
      <w:r w:rsidRPr="005C3AE4">
        <w:rPr>
          <w:rFonts w:ascii="Times New Roman" w:hAnsi="Times New Roman" w:cs="Times New Roman"/>
        </w:rPr>
        <w:t xml:space="preserve"> cu peste 75% în </w:t>
      </w:r>
      <w:r w:rsidR="005C3AE4">
        <w:rPr>
          <w:rFonts w:ascii="Times New Roman" w:hAnsi="Times New Roman" w:cs="Times New Roman"/>
        </w:rPr>
        <w:t xml:space="preserve">următorii </w:t>
      </w:r>
      <w:r w:rsidRPr="005C3AE4">
        <w:rPr>
          <w:rFonts w:ascii="Times New Roman" w:hAnsi="Times New Roman" w:cs="Times New Roman"/>
        </w:rPr>
        <w:t>zece ani</w:t>
      </w:r>
      <w:r w:rsidR="00484AAB">
        <w:rPr>
          <w:rFonts w:ascii="Times New Roman" w:hAnsi="Times New Roman" w:cs="Times New Roman"/>
        </w:rPr>
        <w:t xml:space="preserve"> a</w:t>
      </w:r>
      <w:r w:rsidRPr="005C3AE4">
        <w:rPr>
          <w:rFonts w:ascii="Times New Roman" w:hAnsi="Times New Roman" w:cs="Times New Roman"/>
        </w:rPr>
        <w:t xml:space="preserve"> numărul</w:t>
      </w:r>
      <w:r w:rsidR="00484AAB">
        <w:rPr>
          <w:rFonts w:ascii="Times New Roman" w:hAnsi="Times New Roman" w:cs="Times New Roman"/>
        </w:rPr>
        <w:t>ui</w:t>
      </w:r>
      <w:r w:rsidRPr="005C3AE4">
        <w:rPr>
          <w:rFonts w:ascii="Times New Roman" w:hAnsi="Times New Roman" w:cs="Times New Roman"/>
        </w:rPr>
        <w:t xml:space="preserve"> deceselor </w:t>
      </w:r>
      <w:r w:rsidR="00484AAB">
        <w:rPr>
          <w:rFonts w:ascii="Times New Roman" w:hAnsi="Times New Roman" w:cs="Times New Roman"/>
        </w:rPr>
        <w:t xml:space="preserve">cauzatede </w:t>
      </w:r>
      <w:r w:rsidRPr="005C3AE4">
        <w:rPr>
          <w:rFonts w:ascii="Times New Roman" w:hAnsi="Times New Roman" w:cs="Times New Roman"/>
        </w:rPr>
        <w:t>niveluril</w:t>
      </w:r>
      <w:r w:rsidR="00484AAB">
        <w:rPr>
          <w:rFonts w:ascii="Times New Roman" w:hAnsi="Times New Roman" w:cs="Times New Roman"/>
        </w:rPr>
        <w:t>e</w:t>
      </w:r>
      <w:r w:rsidR="005C3AE4">
        <w:rPr>
          <w:rFonts w:ascii="Times New Roman" w:hAnsi="Times New Roman" w:cs="Times New Roman"/>
        </w:rPr>
        <w:t xml:space="preserve"> crescute ale</w:t>
      </w:r>
      <w:r w:rsidRPr="005C3AE4">
        <w:rPr>
          <w:rFonts w:ascii="Times New Roman" w:hAnsi="Times New Roman" w:cs="Times New Roman"/>
        </w:rPr>
        <w:t xml:space="preserve"> principalului </w:t>
      </w:r>
      <w:r w:rsidR="005C3AE4">
        <w:rPr>
          <w:rFonts w:ascii="Times New Roman" w:hAnsi="Times New Roman" w:cs="Times New Roman"/>
        </w:rPr>
        <w:t>factor poluant</w:t>
      </w:r>
      <w:r w:rsidR="00A30C18">
        <w:rPr>
          <w:rFonts w:ascii="Times New Roman" w:hAnsi="Times New Roman" w:cs="Times New Roman"/>
        </w:rPr>
        <w:t xml:space="preserve"> al aerului </w:t>
      </w:r>
      <w:r w:rsidR="00484AAB">
        <w:rPr>
          <w:rFonts w:ascii="Times New Roman" w:hAnsi="Times New Roman" w:cs="Times New Roman"/>
        </w:rPr>
        <w:t xml:space="preserve">- </w:t>
      </w:r>
      <w:r w:rsidRPr="005C3AE4">
        <w:rPr>
          <w:rFonts w:ascii="Times New Roman" w:hAnsi="Times New Roman" w:cs="Times New Roman"/>
        </w:rPr>
        <w:t>pulberile fine în suspensie (PM2,5)</w:t>
      </w:r>
      <w:r w:rsidR="005C3AE4">
        <w:rPr>
          <w:rFonts w:ascii="Times New Roman" w:hAnsi="Times New Roman" w:cs="Times New Roman"/>
        </w:rPr>
        <w:t xml:space="preserve">, </w:t>
      </w:r>
      <w:r w:rsidR="00484AAB">
        <w:rPr>
          <w:rFonts w:ascii="Times New Roman" w:hAnsi="Times New Roman" w:cs="Times New Roman"/>
        </w:rPr>
        <w:t>deoarece acestea</w:t>
      </w:r>
      <w:r w:rsidR="00A30C18">
        <w:rPr>
          <w:rFonts w:ascii="Times New Roman" w:hAnsi="Times New Roman" w:cs="Times New Roman"/>
        </w:rPr>
        <w:t>depășesc limitele recomandate de</w:t>
      </w:r>
      <w:r w:rsidRPr="005C3AE4">
        <w:rPr>
          <w:rFonts w:ascii="Times New Roman" w:hAnsi="Times New Roman" w:cs="Times New Roman"/>
        </w:rPr>
        <w:t xml:space="preserve"> Organizați</w:t>
      </w:r>
      <w:r w:rsidR="00A30C18">
        <w:rPr>
          <w:rFonts w:ascii="Times New Roman" w:hAnsi="Times New Roman" w:cs="Times New Roman"/>
        </w:rPr>
        <w:t>a</w:t>
      </w:r>
      <w:r w:rsidRPr="005C3AE4">
        <w:rPr>
          <w:rFonts w:ascii="Times New Roman" w:hAnsi="Times New Roman" w:cs="Times New Roman"/>
        </w:rPr>
        <w:t xml:space="preserve"> Mondial</w:t>
      </w:r>
      <w:r w:rsidR="00A30C18">
        <w:rPr>
          <w:rFonts w:ascii="Times New Roman" w:hAnsi="Times New Roman" w:cs="Times New Roman"/>
        </w:rPr>
        <w:t>ă</w:t>
      </w:r>
      <w:r w:rsidRPr="005C3AE4">
        <w:rPr>
          <w:rFonts w:ascii="Times New Roman" w:hAnsi="Times New Roman" w:cs="Times New Roman"/>
        </w:rPr>
        <w:t xml:space="preserve"> a Sănătății</w:t>
      </w:r>
      <w:r w:rsidR="005C3AE4">
        <w:rPr>
          <w:rFonts w:ascii="Times New Roman" w:hAnsi="Times New Roman" w:cs="Times New Roman"/>
        </w:rPr>
        <w:t>.</w:t>
      </w:r>
    </w:p>
    <w:p w:rsidR="00A84FFF" w:rsidRPr="00A84FFF" w:rsidRDefault="00A84FFF" w:rsidP="00A84FFF">
      <w:pPr>
        <w:spacing w:after="0"/>
        <w:jc w:val="both"/>
        <w:rPr>
          <w:rFonts w:ascii="Times New Roman" w:hAnsi="Times New Roman" w:cs="Times New Roman"/>
          <w:bCs/>
        </w:rPr>
      </w:pPr>
      <w:r w:rsidRPr="00A84FFF">
        <w:rPr>
          <w:rFonts w:ascii="Times New Roman" w:hAnsi="Times New Roman" w:cs="Times New Roman"/>
          <w:bCs/>
        </w:rPr>
        <w:t xml:space="preserve">Campania </w:t>
      </w:r>
      <w:r>
        <w:rPr>
          <w:rFonts w:ascii="Times New Roman" w:hAnsi="Times New Roman" w:cs="Times New Roman"/>
          <w:bCs/>
        </w:rPr>
        <w:t xml:space="preserve">de informare </w:t>
      </w:r>
      <w:r w:rsidRPr="00A84FFF">
        <w:rPr>
          <w:rFonts w:ascii="Times New Roman" w:hAnsi="Times New Roman" w:cs="Times New Roman"/>
          <w:bCs/>
        </w:rPr>
        <w:t xml:space="preserve">din acest an </w:t>
      </w:r>
      <w:r>
        <w:rPr>
          <w:rFonts w:ascii="Times New Roman" w:hAnsi="Times New Roman" w:cs="Times New Roman"/>
          <w:bCs/>
        </w:rPr>
        <w:t xml:space="preserve">– Împreună pentru un aer mai curat! </w:t>
      </w:r>
      <w:r w:rsidR="004550A2">
        <w:rPr>
          <w:rFonts w:ascii="Times New Roman" w:hAnsi="Times New Roman" w:cs="Times New Roman"/>
          <w:bCs/>
        </w:rPr>
        <w:t>– se va derula pe tot parcursul lunii august, urmărind</w:t>
      </w:r>
      <w:r w:rsidRPr="00A84FFF">
        <w:rPr>
          <w:rFonts w:ascii="Times New Roman" w:hAnsi="Times New Roman" w:cs="Times New Roman"/>
          <w:bCs/>
        </w:rPr>
        <w:t xml:space="preserve"> inform</w:t>
      </w:r>
      <w:r w:rsidR="004550A2">
        <w:rPr>
          <w:rFonts w:ascii="Times New Roman" w:hAnsi="Times New Roman" w:cs="Times New Roman"/>
          <w:bCs/>
        </w:rPr>
        <w:t xml:space="preserve">area și creșterea gradului de </w:t>
      </w:r>
      <w:r w:rsidRPr="00A84FFF">
        <w:rPr>
          <w:rFonts w:ascii="Times New Roman" w:hAnsi="Times New Roman" w:cs="Times New Roman"/>
          <w:bCs/>
        </w:rPr>
        <w:t>conștientizare</w:t>
      </w:r>
      <w:r w:rsidR="004550A2" w:rsidRPr="00A84FFF">
        <w:rPr>
          <w:rFonts w:ascii="Times New Roman" w:hAnsi="Times New Roman" w:cs="Times New Roman"/>
          <w:bCs/>
        </w:rPr>
        <w:t xml:space="preserve">cu privire la efectele poluării aerului cu pulberi în suspensieasupra sănătății </w:t>
      </w:r>
      <w:r w:rsidR="004550A2">
        <w:rPr>
          <w:rFonts w:ascii="Times New Roman" w:hAnsi="Times New Roman" w:cs="Times New Roman"/>
          <w:bCs/>
        </w:rPr>
        <w:t>oamenilor,în rândul</w:t>
      </w:r>
      <w:r w:rsidRPr="00A84FFF">
        <w:rPr>
          <w:rFonts w:ascii="Times New Roman" w:hAnsi="Times New Roman" w:cs="Times New Roman"/>
          <w:bCs/>
        </w:rPr>
        <w:t xml:space="preserve"> populației, mai ales a populației vulnerabile (copii, vârstnici, persoane cu afecțiuni cronice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 respiratorii și cardiovasculare</w:t>
      </w:r>
      <w:r w:rsidRPr="00A84FFF">
        <w:rPr>
          <w:rFonts w:ascii="Times New Roman" w:hAnsi="Times New Roman" w:cs="Times New Roman"/>
          <w:bCs/>
        </w:rPr>
        <w:t xml:space="preserve">), </w:t>
      </w:r>
      <w:r w:rsidRPr="00A84FFF">
        <w:rPr>
          <w:rFonts w:ascii="Times New Roman" w:eastAsia="Times New Roman" w:hAnsi="Times New Roman" w:cs="Times New Roman"/>
          <w:bCs/>
          <w:iCs/>
        </w:rPr>
        <w:t xml:space="preserve">dar și </w:t>
      </w:r>
      <w:r>
        <w:rPr>
          <w:rFonts w:ascii="Times New Roman" w:eastAsia="Times New Roman" w:hAnsi="Times New Roman" w:cs="Times New Roman"/>
          <w:bCs/>
          <w:iCs/>
        </w:rPr>
        <w:t xml:space="preserve">a </w:t>
      </w:r>
      <w:r w:rsidRPr="00A84FFF">
        <w:rPr>
          <w:rFonts w:ascii="Times New Roman" w:eastAsia="Times New Roman" w:hAnsi="Times New Roman" w:cs="Times New Roman"/>
          <w:bCs/>
          <w:iCs/>
        </w:rPr>
        <w:t>autorităților</w:t>
      </w:r>
      <w:r w:rsidRPr="00A84FFF">
        <w:rPr>
          <w:rFonts w:ascii="Times New Roman" w:hAnsi="Times New Roman" w:cs="Times New Roman"/>
          <w:bCs/>
        </w:rPr>
        <w:t>.</w:t>
      </w:r>
    </w:p>
    <w:p w:rsidR="00A66648" w:rsidRPr="00A66648" w:rsidRDefault="00263785" w:rsidP="00A6664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Conform Organizației Mondiale a Sănătății depășirea nivelurilor </w:t>
      </w:r>
      <w:r w:rsidR="004550A2">
        <w:rPr>
          <w:rFonts w:ascii="Times New Roman" w:hAnsi="Times New Roman" w:cs="Times New Roman"/>
        </w:rPr>
        <w:t xml:space="preserve">recomandate </w:t>
      </w:r>
      <w:r>
        <w:rPr>
          <w:rFonts w:ascii="Times New Roman" w:hAnsi="Times New Roman" w:cs="Times New Roman"/>
        </w:rPr>
        <w:t>pentru calitatea aerului se asociază cu riscuri pentru sănătate</w:t>
      </w:r>
      <w:r w:rsidR="00A66648">
        <w:rPr>
          <w:rFonts w:ascii="Times New Roman" w:hAnsi="Times New Roman" w:cs="Times New Roman"/>
        </w:rPr>
        <w:t xml:space="preserve">. </w:t>
      </w:r>
      <w:r w:rsidR="00A66648" w:rsidRPr="00A66648">
        <w:rPr>
          <w:rFonts w:ascii="Times New Roman" w:hAnsi="Times New Roman" w:cs="Times New Roman"/>
        </w:rPr>
        <w:t xml:space="preserve">Particulele în suspensie sunt asociate cu bolile și decesele provocate de boli cardiace sau pulmonare.Pe termen scurt, efectele expunerii la aer poluat sunt: tuse, dispnee, durere în piept, iritarea ochilor, iar efectele expunerii pe termen lung sunt diminuarea funcției pulmonare, dezvoltarea bolilor respiratorii </w:t>
      </w:r>
      <w:r w:rsidR="00A66648">
        <w:rPr>
          <w:rFonts w:ascii="Times New Roman" w:hAnsi="Times New Roman" w:cs="Times New Roman"/>
        </w:rPr>
        <w:t xml:space="preserve">mai  ales </w:t>
      </w:r>
      <w:r w:rsidR="00A66648" w:rsidRPr="00A66648">
        <w:rPr>
          <w:rFonts w:ascii="Times New Roman" w:hAnsi="Times New Roman" w:cs="Times New Roman"/>
        </w:rPr>
        <w:t xml:space="preserve">la copii, agravarea bolilor pulmonare existente la adulți și mai ales la persoanele în vârstă, decesul prematur la persoane cu boli pulmonare. </w:t>
      </w:r>
      <w:r w:rsidR="004550A2">
        <w:rPr>
          <w:rFonts w:ascii="Times New Roman" w:hAnsi="Times New Roman" w:cs="Times New Roman"/>
        </w:rPr>
        <w:t>E</w:t>
      </w:r>
      <w:r w:rsidR="00A66648">
        <w:rPr>
          <w:rFonts w:ascii="Times New Roman" w:hAnsi="Times New Roman" w:cs="Times New Roman"/>
        </w:rPr>
        <w:t>xpunerea la aer poluat în timpul sarcinii are impact asupra sănătății fătului putând determina greutate mică la naștereși naștere prematură.</w:t>
      </w:r>
    </w:p>
    <w:p w:rsidR="00B9083D" w:rsidRPr="00542490" w:rsidRDefault="00B9083D" w:rsidP="00B9083D">
      <w:pPr>
        <w:spacing w:after="0"/>
        <w:jc w:val="both"/>
        <w:rPr>
          <w:rFonts w:ascii="Times New Roman" w:eastAsia="Times New Roman" w:hAnsi="Times New Roman" w:cs="Times New Roman"/>
          <w:lang w:eastAsia="ar-SA"/>
        </w:rPr>
      </w:pPr>
      <w:r w:rsidRPr="00542490">
        <w:rPr>
          <w:rFonts w:ascii="Times New Roman" w:eastAsia="Times New Roman" w:hAnsi="Times New Roman" w:cs="Times New Roman"/>
          <w:lang w:eastAsia="ar-SA"/>
        </w:rPr>
        <w:t xml:space="preserve">România ocupă locul 45 în lume și locul </w:t>
      </w:r>
      <w:r>
        <w:rPr>
          <w:rFonts w:ascii="Times New Roman" w:eastAsia="Times New Roman" w:hAnsi="Times New Roman" w:cs="Times New Roman"/>
          <w:lang w:eastAsia="ar-SA"/>
        </w:rPr>
        <w:t>8</w:t>
      </w:r>
      <w:r w:rsidRPr="00542490">
        <w:rPr>
          <w:rFonts w:ascii="Times New Roman" w:eastAsia="Times New Roman" w:hAnsi="Times New Roman" w:cs="Times New Roman"/>
          <w:lang w:eastAsia="ar-SA"/>
        </w:rPr>
        <w:t xml:space="preserve"> la nivel european </w:t>
      </w:r>
      <w:r>
        <w:rPr>
          <w:rFonts w:ascii="Times New Roman" w:eastAsia="Times New Roman" w:hAnsi="Times New Roman" w:cs="Times New Roman"/>
          <w:lang w:eastAsia="ar-SA"/>
        </w:rPr>
        <w:t>în ceea ce privește rata de mortalitate cauzată de poluare</w:t>
      </w:r>
      <w:r w:rsidR="004550A2">
        <w:rPr>
          <w:rFonts w:ascii="Times New Roman" w:eastAsia="Times New Roman" w:hAnsi="Times New Roman" w:cs="Times New Roman"/>
          <w:lang w:eastAsia="ar-SA"/>
        </w:rPr>
        <w:t xml:space="preserve"> în general, anual înregistrându-se aproximativ 15 000 de decese din cauza poluării aerului</w:t>
      </w:r>
      <w:r w:rsidR="00EF588E">
        <w:rPr>
          <w:rFonts w:ascii="Times New Roman" w:eastAsia="Times New Roman" w:hAnsi="Times New Roman" w:cs="Times New Roman"/>
          <w:lang w:eastAsia="ar-SA"/>
        </w:rPr>
        <w:t xml:space="preserve"> (anul 2019)</w:t>
      </w:r>
      <w:r w:rsidRPr="00542490">
        <w:rPr>
          <w:rFonts w:ascii="Times New Roman" w:eastAsia="Times New Roman" w:hAnsi="Times New Roman" w:cs="Times New Roman"/>
          <w:lang w:eastAsia="ar-SA"/>
        </w:rPr>
        <w:t>.</w:t>
      </w:r>
    </w:p>
    <w:p w:rsidR="00A84FFF" w:rsidRDefault="00B9083D" w:rsidP="009879C7">
      <w:pPr>
        <w:spacing w:after="0"/>
        <w:jc w:val="both"/>
        <w:rPr>
          <w:rFonts w:ascii="Times New Roman" w:hAnsi="Times New Roman" w:cs="Times New Roman"/>
        </w:rPr>
      </w:pPr>
      <w:r w:rsidRPr="00B9083D">
        <w:rPr>
          <w:rFonts w:ascii="Times New Roman" w:hAnsi="Times New Roman" w:cs="Times New Roman"/>
          <w:lang w:eastAsia="ar-SA"/>
        </w:rPr>
        <w:t>Cele mai importante surse de poluare a aerului la nivel global sunt: industria și furnizarea de energie, mijloacele de transport care folosesc combustibili poluanți, managementul deșeurilor, praful, activitățile agricole și încălzirea locuințelor folosind combustibili fosili.</w:t>
      </w:r>
      <w:r w:rsidR="00F92853">
        <w:rPr>
          <w:rFonts w:ascii="Times New Roman" w:hAnsi="Times New Roman" w:cs="Times New Roman"/>
        </w:rPr>
        <w:t>Pentru a avea un aer curat, sigur pentru sănătate, este nevoie de acțiuni comune</w:t>
      </w:r>
      <w:r w:rsidR="00442D73">
        <w:rPr>
          <w:rFonts w:ascii="Times New Roman" w:hAnsi="Times New Roman" w:cs="Times New Roman"/>
        </w:rPr>
        <w:t xml:space="preserve"> ale populației, autorităților, comunităților de la nivel local, până la nivel internațional. </w:t>
      </w:r>
    </w:p>
    <w:p w:rsidR="00A66648" w:rsidRPr="005C3AE4" w:rsidRDefault="00442D73" w:rsidP="009879C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Oamenii trebuie să cunoască</w:t>
      </w:r>
      <w:r w:rsidR="00B9083D">
        <w:rPr>
          <w:rFonts w:ascii="Times New Roman" w:hAnsi="Times New Roman" w:cs="Times New Roman"/>
        </w:rPr>
        <w:t xml:space="preserve"> riscurile pe</w:t>
      </w:r>
      <w:r w:rsidR="00225186">
        <w:rPr>
          <w:rFonts w:ascii="Times New Roman" w:hAnsi="Times New Roman" w:cs="Times New Roman"/>
        </w:rPr>
        <w:t>ntru sănătate cauzate de poluarea aerului</w:t>
      </w:r>
      <w:r w:rsidR="00A84FFF">
        <w:rPr>
          <w:rFonts w:ascii="Times New Roman" w:hAnsi="Times New Roman" w:cs="Times New Roman"/>
        </w:rPr>
        <w:t xml:space="preserve"> și</w:t>
      </w:r>
      <w:r w:rsidR="00225186">
        <w:rPr>
          <w:rFonts w:ascii="Times New Roman" w:hAnsi="Times New Roman" w:cs="Times New Roman"/>
        </w:rPr>
        <w:t xml:space="preserve"> să ia măsuri pentru a -și scădea expunerea </w:t>
      </w:r>
      <w:r w:rsidR="00D929D5">
        <w:rPr>
          <w:rFonts w:ascii="Times New Roman" w:hAnsi="Times New Roman" w:cs="Times New Roman"/>
        </w:rPr>
        <w:t xml:space="preserve">individuală și a oamenilor din comunitate </w:t>
      </w:r>
      <w:r w:rsidR="00225186">
        <w:rPr>
          <w:rFonts w:ascii="Times New Roman" w:hAnsi="Times New Roman" w:cs="Times New Roman"/>
        </w:rPr>
        <w:t xml:space="preserve">precum: reducerea activității în aer liber la momentele și </w:t>
      </w:r>
      <w:r w:rsidR="00A84FFF">
        <w:rPr>
          <w:rFonts w:ascii="Times New Roman" w:hAnsi="Times New Roman" w:cs="Times New Roman"/>
        </w:rPr>
        <w:t xml:space="preserve">în </w:t>
      </w:r>
      <w:r w:rsidR="00225186">
        <w:rPr>
          <w:rFonts w:ascii="Times New Roman" w:hAnsi="Times New Roman" w:cs="Times New Roman"/>
        </w:rPr>
        <w:t>zone</w:t>
      </w:r>
      <w:r w:rsidR="00A84FFF">
        <w:rPr>
          <w:rFonts w:ascii="Times New Roman" w:hAnsi="Times New Roman" w:cs="Times New Roman"/>
        </w:rPr>
        <w:t xml:space="preserve">le cu trafic intens, limitarea timpului petrecut în anumite puncte de trafic aglomerat, </w:t>
      </w:r>
      <w:r w:rsidR="00D929D5">
        <w:rPr>
          <w:rFonts w:ascii="Times New Roman" w:hAnsi="Times New Roman" w:cs="Times New Roman"/>
        </w:rPr>
        <w:t xml:space="preserve">limitarea folosirii autoturismului personal, </w:t>
      </w:r>
      <w:r w:rsidR="00A84FFF">
        <w:rPr>
          <w:rFonts w:ascii="Times New Roman" w:hAnsi="Times New Roman" w:cs="Times New Roman"/>
        </w:rPr>
        <w:t>evitarea arderii deșeurilor</w:t>
      </w:r>
      <w:r w:rsidR="00D929D5">
        <w:rPr>
          <w:rFonts w:ascii="Times New Roman" w:hAnsi="Times New Roman" w:cs="Times New Roman"/>
        </w:rPr>
        <w:t>.</w:t>
      </w:r>
    </w:p>
    <w:p w:rsidR="00A26996" w:rsidRPr="00A26996" w:rsidRDefault="004550A2" w:rsidP="00A26996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C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 xml:space="preserve">ampania </w:t>
      </w:r>
      <w:r w:rsidR="00A84FFF">
        <w:rPr>
          <w:rFonts w:ascii="Times New Roman" w:eastAsia="Times New Roman" w:hAnsi="Times New Roman" w:cs="Times New Roman"/>
          <w:bCs/>
          <w:iCs/>
        </w:rPr>
        <w:t>de informare, educare, comunicare la nivel național e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 xml:space="preserve">ste coordonată de Ministerul Sănătăţii prin Institutul Naţional de Sănătate Publică şi este </w:t>
      </w:r>
      <w:r w:rsidR="0086241A">
        <w:rPr>
          <w:rFonts w:ascii="Times New Roman" w:eastAsia="Times New Roman" w:hAnsi="Times New Roman" w:cs="Times New Roman"/>
          <w:bCs/>
          <w:iCs/>
        </w:rPr>
        <w:t>implementată local de Direcţia de Sănătate Publică J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>u</w:t>
      </w:r>
      <w:r w:rsidR="0086241A">
        <w:rPr>
          <w:rFonts w:ascii="Times New Roman" w:eastAsia="Times New Roman" w:hAnsi="Times New Roman" w:cs="Times New Roman"/>
          <w:bCs/>
          <w:iCs/>
        </w:rPr>
        <w:t>deţeană Constanţa, prin Compartimentul de Promovare a Sănătăţii şi Educaţie pentru Sănătate.</w:t>
      </w:r>
      <w:r w:rsidR="00A26996" w:rsidRPr="00A26996">
        <w:rPr>
          <w:rFonts w:ascii="Times New Roman" w:eastAsia="Times New Roman" w:hAnsi="Times New Roman" w:cs="Times New Roman"/>
          <w:bCs/>
          <w:iCs/>
        </w:rPr>
        <w:t>.</w:t>
      </w:r>
    </w:p>
    <w:p w:rsidR="00D929D5" w:rsidRDefault="00D929D5" w:rsidP="00A26996">
      <w:pPr>
        <w:spacing w:after="0"/>
        <w:jc w:val="both"/>
        <w:rPr>
          <w:rFonts w:ascii="Times New Roman" w:eastAsia="Times New Roman" w:hAnsi="Times New Roman" w:cs="Times New Roman"/>
          <w:bCs/>
          <w:iCs/>
        </w:rPr>
      </w:pPr>
    </w:p>
    <w:sectPr w:rsidR="00D929D5" w:rsidSect="009D50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589" w:rsidRDefault="00CF2589" w:rsidP="00A1680A">
      <w:pPr>
        <w:spacing w:after="0" w:line="240" w:lineRule="auto"/>
      </w:pPr>
      <w:r>
        <w:separator/>
      </w:r>
    </w:p>
  </w:endnote>
  <w:endnote w:type="continuationSeparator" w:id="1">
    <w:p w:rsidR="00CF2589" w:rsidRDefault="00CF2589" w:rsidP="00A1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7608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42CC" w:rsidRDefault="00620673">
        <w:pPr>
          <w:pStyle w:val="Footer"/>
          <w:jc w:val="center"/>
        </w:pPr>
        <w:r w:rsidRPr="004E42CC">
          <w:rPr>
            <w:b/>
          </w:rPr>
          <w:fldChar w:fldCharType="begin"/>
        </w:r>
        <w:r w:rsidR="004E42CC" w:rsidRPr="004E42CC">
          <w:rPr>
            <w:b/>
          </w:rPr>
          <w:instrText xml:space="preserve"> PAGE   \* MERGEFORMAT </w:instrText>
        </w:r>
        <w:r w:rsidRPr="004E42CC">
          <w:rPr>
            <w:b/>
          </w:rPr>
          <w:fldChar w:fldCharType="separate"/>
        </w:r>
        <w:r w:rsidR="0086241A">
          <w:rPr>
            <w:b/>
            <w:noProof/>
          </w:rPr>
          <w:t>1</w:t>
        </w:r>
        <w:r w:rsidRPr="004E42CC">
          <w:rPr>
            <w:b/>
            <w:noProof/>
          </w:rPr>
          <w:fldChar w:fldCharType="end"/>
        </w:r>
      </w:p>
    </w:sdtContent>
  </w:sdt>
  <w:p w:rsidR="004E42CC" w:rsidRDefault="004E42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589" w:rsidRDefault="00CF2589" w:rsidP="00A1680A">
      <w:pPr>
        <w:spacing w:after="0" w:line="240" w:lineRule="auto"/>
      </w:pPr>
      <w:r>
        <w:separator/>
      </w:r>
    </w:p>
  </w:footnote>
  <w:footnote w:type="continuationSeparator" w:id="1">
    <w:p w:rsidR="00CF2589" w:rsidRDefault="00CF2589" w:rsidP="00A16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A3490"/>
    <w:multiLevelType w:val="hybridMultilevel"/>
    <w:tmpl w:val="055CE92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E0F4E"/>
    <w:multiLevelType w:val="hybridMultilevel"/>
    <w:tmpl w:val="0A0CAC14"/>
    <w:lvl w:ilvl="0" w:tplc="46F6A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12211E"/>
    <w:multiLevelType w:val="hybridMultilevel"/>
    <w:tmpl w:val="7C203352"/>
    <w:lvl w:ilvl="0" w:tplc="53AEC83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AE06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CAD2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0BE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689E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42441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3A91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D0AF1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F25C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4B0794"/>
    <w:multiLevelType w:val="hybridMultilevel"/>
    <w:tmpl w:val="43AC7DE6"/>
    <w:lvl w:ilvl="0" w:tplc="2B1A07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407A72"/>
    <w:multiLevelType w:val="hybridMultilevel"/>
    <w:tmpl w:val="52BC4606"/>
    <w:lvl w:ilvl="0" w:tplc="292835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ED0"/>
    <w:rsid w:val="00043380"/>
    <w:rsid w:val="000710ED"/>
    <w:rsid w:val="000F751E"/>
    <w:rsid w:val="00106ED0"/>
    <w:rsid w:val="002077B2"/>
    <w:rsid w:val="00224301"/>
    <w:rsid w:val="00225186"/>
    <w:rsid w:val="00263785"/>
    <w:rsid w:val="00286789"/>
    <w:rsid w:val="002B2193"/>
    <w:rsid w:val="00362E7D"/>
    <w:rsid w:val="003925EE"/>
    <w:rsid w:val="003A3EF3"/>
    <w:rsid w:val="003D4B8C"/>
    <w:rsid w:val="00402335"/>
    <w:rsid w:val="0042598D"/>
    <w:rsid w:val="004311D7"/>
    <w:rsid w:val="00442D73"/>
    <w:rsid w:val="004550A2"/>
    <w:rsid w:val="004616F4"/>
    <w:rsid w:val="00484AAB"/>
    <w:rsid w:val="004A33B2"/>
    <w:rsid w:val="004E42CC"/>
    <w:rsid w:val="00542490"/>
    <w:rsid w:val="00542E91"/>
    <w:rsid w:val="00557E49"/>
    <w:rsid w:val="00560421"/>
    <w:rsid w:val="005646E3"/>
    <w:rsid w:val="005653EA"/>
    <w:rsid w:val="0057786F"/>
    <w:rsid w:val="005C3AE4"/>
    <w:rsid w:val="005F1ED8"/>
    <w:rsid w:val="00620673"/>
    <w:rsid w:val="0064144B"/>
    <w:rsid w:val="00687D4D"/>
    <w:rsid w:val="006A5EFD"/>
    <w:rsid w:val="006B35C3"/>
    <w:rsid w:val="006B5CF7"/>
    <w:rsid w:val="006C6AB7"/>
    <w:rsid w:val="006F03B6"/>
    <w:rsid w:val="007353CD"/>
    <w:rsid w:val="00750263"/>
    <w:rsid w:val="0086241A"/>
    <w:rsid w:val="008811CD"/>
    <w:rsid w:val="00893BA4"/>
    <w:rsid w:val="0089797E"/>
    <w:rsid w:val="00912343"/>
    <w:rsid w:val="00936736"/>
    <w:rsid w:val="0094729F"/>
    <w:rsid w:val="009775F3"/>
    <w:rsid w:val="009879C7"/>
    <w:rsid w:val="00993CF3"/>
    <w:rsid w:val="009A455D"/>
    <w:rsid w:val="009D5015"/>
    <w:rsid w:val="00A1680A"/>
    <w:rsid w:val="00A26996"/>
    <w:rsid w:val="00A30C18"/>
    <w:rsid w:val="00A66648"/>
    <w:rsid w:val="00A84FFF"/>
    <w:rsid w:val="00A90B4C"/>
    <w:rsid w:val="00B9083D"/>
    <w:rsid w:val="00B95197"/>
    <w:rsid w:val="00BA1AC0"/>
    <w:rsid w:val="00C57A3B"/>
    <w:rsid w:val="00CD1390"/>
    <w:rsid w:val="00CE19E9"/>
    <w:rsid w:val="00CF2589"/>
    <w:rsid w:val="00D76D11"/>
    <w:rsid w:val="00D929D5"/>
    <w:rsid w:val="00E00B15"/>
    <w:rsid w:val="00E770FF"/>
    <w:rsid w:val="00EF588E"/>
    <w:rsid w:val="00F170BA"/>
    <w:rsid w:val="00F23E26"/>
    <w:rsid w:val="00F2652C"/>
    <w:rsid w:val="00F27AFD"/>
    <w:rsid w:val="00F53D82"/>
    <w:rsid w:val="00F822BE"/>
    <w:rsid w:val="00F9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80A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680A"/>
    <w:rPr>
      <w:color w:val="0000FF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A1680A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680A"/>
    <w:pPr>
      <w:suppressAutoHyphens/>
      <w:spacing w:after="0" w:line="240" w:lineRule="auto"/>
    </w:pPr>
    <w:rPr>
      <w:sz w:val="20"/>
      <w:szCs w:val="20"/>
      <w:lang w:val="en-US"/>
    </w:rPr>
  </w:style>
  <w:style w:type="character" w:customStyle="1" w:styleId="FootnoteTextChar1">
    <w:name w:val="Footnote Text Char1"/>
    <w:basedOn w:val="DefaultParagraphFont"/>
    <w:uiPriority w:val="99"/>
    <w:semiHidden/>
    <w:rsid w:val="00A1680A"/>
    <w:rPr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A168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1680A"/>
    <w:pPr>
      <w:ind w:left="720"/>
      <w:contextualSpacing/>
    </w:pPr>
    <w:rPr>
      <w:lang w:val="en-US"/>
    </w:rPr>
  </w:style>
  <w:style w:type="table" w:styleId="LightShading-Accent1">
    <w:name w:val="Light Shading Accent 1"/>
    <w:basedOn w:val="TableNormal"/>
    <w:uiPriority w:val="60"/>
    <w:rsid w:val="00F23E2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D5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015"/>
    <w:rPr>
      <w:rFonts w:ascii="Tahoma" w:hAnsi="Tahoma" w:cs="Tahoma"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2C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E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2CC"/>
    <w:rPr>
      <w:lang w:val="ro-RO"/>
    </w:rPr>
  </w:style>
  <w:style w:type="paragraph" w:styleId="NormalWeb">
    <w:name w:val="Normal (Web)"/>
    <w:basedOn w:val="Normal"/>
    <w:uiPriority w:val="99"/>
    <w:unhideWhenUsed/>
    <w:rsid w:val="00A66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50A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3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2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3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</dc:creator>
  <cp:lastModifiedBy>hp</cp:lastModifiedBy>
  <cp:revision>3</cp:revision>
  <dcterms:created xsi:type="dcterms:W3CDTF">2023-07-20T07:15:00Z</dcterms:created>
  <dcterms:modified xsi:type="dcterms:W3CDTF">2023-07-31T12:22:00Z</dcterms:modified>
</cp:coreProperties>
</file>